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11" w:rsidRDefault="00BE6FFF" w:rsidP="00EC5711">
      <w:pPr>
        <w:jc w:val="right"/>
      </w:pPr>
      <w:r>
        <w:t>проект</w:t>
      </w:r>
    </w:p>
    <w:tbl>
      <w:tblPr>
        <w:tblW w:w="4946" w:type="pct"/>
        <w:tblLook w:val="01E0" w:firstRow="1" w:lastRow="1" w:firstColumn="1" w:lastColumn="1" w:noHBand="0" w:noVBand="0"/>
      </w:tblPr>
      <w:tblGrid>
        <w:gridCol w:w="4126"/>
        <w:gridCol w:w="5408"/>
      </w:tblGrid>
      <w:tr w:rsidR="000470C6" w:rsidRPr="00316048" w:rsidTr="00CD4D58">
        <w:trPr>
          <w:trHeight w:val="2331"/>
        </w:trPr>
        <w:tc>
          <w:tcPr>
            <w:tcW w:w="5000" w:type="pct"/>
            <w:gridSpan w:val="2"/>
          </w:tcPr>
          <w:p w:rsidR="000470C6" w:rsidRPr="00316048" w:rsidRDefault="000470C6" w:rsidP="003074CB">
            <w:pPr>
              <w:jc w:val="center"/>
              <w:rPr>
                <w:sz w:val="23"/>
                <w:szCs w:val="23"/>
              </w:rPr>
            </w:pPr>
            <w:r w:rsidRPr="00316048">
              <w:rPr>
                <w:noProof/>
                <w:sz w:val="20"/>
              </w:rPr>
              <w:drawing>
                <wp:inline distT="0" distB="0" distL="0" distR="0">
                  <wp:extent cx="577850" cy="8883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577850" cy="888365"/>
                          </a:xfrm>
                          <a:prstGeom prst="rect">
                            <a:avLst/>
                          </a:prstGeom>
                          <a:noFill/>
                          <a:ln w="9525">
                            <a:noFill/>
                            <a:miter lim="800000"/>
                            <a:headEnd/>
                            <a:tailEnd/>
                          </a:ln>
                        </pic:spPr>
                      </pic:pic>
                    </a:graphicData>
                  </a:graphic>
                </wp:inline>
              </w:drawing>
            </w:r>
          </w:p>
          <w:p w:rsidR="000470C6" w:rsidRPr="00316048" w:rsidRDefault="000470C6" w:rsidP="003074CB">
            <w:pPr>
              <w:pStyle w:val="a3"/>
            </w:pPr>
            <w:r w:rsidRPr="00316048">
              <w:t>ДУМА ГОРОДА ТОМСКА</w:t>
            </w:r>
          </w:p>
          <w:p w:rsidR="000470C6" w:rsidRPr="00316048" w:rsidRDefault="000470C6" w:rsidP="003074CB">
            <w:pPr>
              <w:jc w:val="center"/>
              <w:rPr>
                <w:b/>
                <w:sz w:val="28"/>
              </w:rPr>
            </w:pPr>
            <w:r w:rsidRPr="00316048">
              <w:rPr>
                <w:b/>
                <w:sz w:val="28"/>
              </w:rPr>
              <w:t>РЕШЕНИЕ</w:t>
            </w:r>
          </w:p>
        </w:tc>
      </w:tr>
      <w:tr w:rsidR="000470C6" w:rsidRPr="001470C0" w:rsidTr="00CD4D58">
        <w:trPr>
          <w:trHeight w:val="369"/>
        </w:trPr>
        <w:tc>
          <w:tcPr>
            <w:tcW w:w="2164" w:type="pct"/>
            <w:vAlign w:val="center"/>
          </w:tcPr>
          <w:p w:rsidR="001470C0" w:rsidRPr="001470C0" w:rsidRDefault="001470C0" w:rsidP="00D5470C"/>
          <w:p w:rsidR="000470C6" w:rsidRPr="001470C0" w:rsidRDefault="00BE6FFF" w:rsidP="00BE6FFF">
            <w:pPr>
              <w:ind w:left="-108"/>
            </w:pPr>
            <w:r>
              <w:t>00</w:t>
            </w:r>
            <w:r w:rsidR="000470C6" w:rsidRPr="001470C0">
              <w:t>.</w:t>
            </w:r>
            <w:r w:rsidR="009932E6">
              <w:t>0</w:t>
            </w:r>
            <w:r>
              <w:t>0</w:t>
            </w:r>
            <w:r w:rsidR="000470C6" w:rsidRPr="001470C0">
              <w:t>.</w:t>
            </w:r>
            <w:r>
              <w:t>0000</w:t>
            </w:r>
          </w:p>
        </w:tc>
        <w:tc>
          <w:tcPr>
            <w:tcW w:w="2836" w:type="pct"/>
            <w:vAlign w:val="center"/>
          </w:tcPr>
          <w:p w:rsidR="000470C6" w:rsidRPr="002D0D5C" w:rsidRDefault="000470C6" w:rsidP="00BE6FFF">
            <w:pPr>
              <w:ind w:firstLine="3719"/>
            </w:pPr>
            <w:r w:rsidRPr="001470C0">
              <w:t>№</w:t>
            </w:r>
            <w:r w:rsidR="00BE6FFF">
              <w:t>______</w:t>
            </w:r>
          </w:p>
        </w:tc>
      </w:tr>
      <w:tr w:rsidR="000470C6" w:rsidRPr="00316048" w:rsidTr="00CD4D58">
        <w:trPr>
          <w:trHeight w:val="615"/>
        </w:trPr>
        <w:tc>
          <w:tcPr>
            <w:tcW w:w="2164" w:type="pct"/>
            <w:vAlign w:val="center"/>
          </w:tcPr>
          <w:p w:rsidR="001470C0" w:rsidRDefault="001470C0" w:rsidP="000470C6">
            <w:pPr>
              <w:jc w:val="both"/>
              <w:rPr>
                <w:b/>
              </w:rPr>
            </w:pPr>
          </w:p>
          <w:p w:rsidR="00BE6FFF" w:rsidRPr="00BE6FFF" w:rsidRDefault="00A440A6" w:rsidP="00BE6FFF">
            <w:pPr>
              <w:ind w:left="-108"/>
              <w:jc w:val="both"/>
              <w:rPr>
                <w:b/>
              </w:rPr>
            </w:pPr>
            <w:r w:rsidRPr="00A440A6">
              <w:rPr>
                <w:b/>
              </w:rPr>
              <w:t>О</w:t>
            </w:r>
            <w:r w:rsidR="00BE6FFF">
              <w:rPr>
                <w:b/>
              </w:rPr>
              <w:t xml:space="preserve"> внесении изменени</w:t>
            </w:r>
            <w:r w:rsidR="008379AB">
              <w:rPr>
                <w:b/>
              </w:rPr>
              <w:t>й</w:t>
            </w:r>
            <w:r w:rsidR="00BE6FFF">
              <w:rPr>
                <w:b/>
              </w:rPr>
              <w:t xml:space="preserve"> в решение Думы Города Томска от 06.12.2016 № 439 «</w:t>
            </w:r>
            <w:r w:rsidR="00BE6FFF">
              <w:rPr>
                <w:rFonts w:eastAsiaTheme="minorHAnsi"/>
                <w:b/>
                <w:bCs/>
                <w:lang w:eastAsia="en-US"/>
              </w:rPr>
              <w:t>Об утверждении требований к отдельным видам товаров, работ, услуг, закупаемым Думой Города Томска»</w:t>
            </w:r>
          </w:p>
          <w:p w:rsidR="000470C6" w:rsidRPr="00316048" w:rsidRDefault="000470C6" w:rsidP="00BE6FFF">
            <w:pPr>
              <w:ind w:left="-108"/>
              <w:jc w:val="both"/>
              <w:rPr>
                <w:b/>
                <w:sz w:val="20"/>
                <w:szCs w:val="20"/>
              </w:rPr>
            </w:pPr>
          </w:p>
        </w:tc>
        <w:tc>
          <w:tcPr>
            <w:tcW w:w="2836" w:type="pct"/>
          </w:tcPr>
          <w:p w:rsidR="000470C6" w:rsidRPr="00316048" w:rsidRDefault="000470C6" w:rsidP="003074CB"/>
        </w:tc>
      </w:tr>
    </w:tbl>
    <w:p w:rsidR="00EC5711" w:rsidRDefault="008379AB" w:rsidP="008379AB">
      <w:pPr>
        <w:spacing w:line="360" w:lineRule="auto"/>
        <w:ind w:firstLine="709"/>
        <w:jc w:val="both"/>
      </w:pPr>
      <w:r>
        <w:t>В целях приведения правового акта в соответствие с действующим законодательством, руководствуясь постановлением администрации Города Томска от 03.08.2016 № 807 «</w:t>
      </w:r>
      <w:r>
        <w:rPr>
          <w:rFonts w:eastAsiaTheme="minorHAnsi"/>
          <w:lang w:eastAsia="en-US"/>
        </w:rPr>
        <w:t>Об утверждении Правил определения требований к закупаемым администрацией Города Томска, органами администрации Города Томска, являющимися главными распорядителями средств бюджета муниципального образования «Город Томск», Думой Города Томска, Счетной палатой Города Томска, подведомственными указанным органам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муниципального образования «Город Томск»</w:t>
      </w:r>
      <w:r w:rsidR="00EC5711" w:rsidRPr="001520EA">
        <w:t>,</w:t>
      </w:r>
      <w:r w:rsidR="00EC5711">
        <w:t xml:space="preserve"> руководствуясь Уставом Города Томска,</w:t>
      </w:r>
    </w:p>
    <w:p w:rsidR="000470C6" w:rsidRPr="00316048" w:rsidRDefault="000470C6" w:rsidP="00CA1E40">
      <w:pPr>
        <w:tabs>
          <w:tab w:val="left" w:pos="851"/>
        </w:tabs>
        <w:autoSpaceDE w:val="0"/>
        <w:autoSpaceDN w:val="0"/>
        <w:adjustRightInd w:val="0"/>
        <w:spacing w:before="240" w:after="240"/>
        <w:ind w:firstLine="709"/>
        <w:jc w:val="center"/>
      </w:pPr>
      <w:r w:rsidRPr="00316048">
        <w:t>Дума РЕШИЛА:</w:t>
      </w:r>
    </w:p>
    <w:p w:rsidR="000470C6" w:rsidRPr="00316048" w:rsidRDefault="000470C6" w:rsidP="00CA1E40">
      <w:pPr>
        <w:tabs>
          <w:tab w:val="left" w:pos="851"/>
        </w:tabs>
        <w:autoSpaceDE w:val="0"/>
        <w:autoSpaceDN w:val="0"/>
        <w:adjustRightInd w:val="0"/>
        <w:ind w:firstLine="709"/>
        <w:jc w:val="both"/>
        <w:rPr>
          <w:sz w:val="6"/>
          <w:szCs w:val="6"/>
        </w:rPr>
      </w:pPr>
    </w:p>
    <w:p w:rsidR="008379AB" w:rsidRDefault="00EC5711" w:rsidP="00CA1E40">
      <w:pPr>
        <w:tabs>
          <w:tab w:val="left" w:pos="851"/>
          <w:tab w:val="left" w:pos="1134"/>
        </w:tabs>
        <w:spacing w:line="360" w:lineRule="auto"/>
        <w:ind w:firstLine="709"/>
        <w:jc w:val="both"/>
        <w:rPr>
          <w:rFonts w:eastAsiaTheme="minorHAnsi"/>
          <w:bCs/>
          <w:lang w:eastAsia="en-US"/>
        </w:rPr>
      </w:pPr>
      <w:r w:rsidRPr="008379AB">
        <w:t>1. </w:t>
      </w:r>
      <w:r w:rsidR="008379AB" w:rsidRPr="008379AB">
        <w:t>Внести в решение Думы Города Томска от 06.12.2016 № 439 «</w:t>
      </w:r>
      <w:r w:rsidR="008379AB" w:rsidRPr="008379AB">
        <w:rPr>
          <w:rFonts w:eastAsiaTheme="minorHAnsi"/>
          <w:bCs/>
          <w:lang w:eastAsia="en-US"/>
        </w:rPr>
        <w:t>Об утверждении требований к отдельным видам товаров, работ, услуг, закупаемым Думой Города Томска»</w:t>
      </w:r>
      <w:r w:rsidR="008379AB">
        <w:rPr>
          <w:rFonts w:eastAsiaTheme="minorHAnsi"/>
          <w:bCs/>
          <w:lang w:eastAsia="en-US"/>
        </w:rPr>
        <w:t xml:space="preserve"> следующие изменения:</w:t>
      </w:r>
    </w:p>
    <w:p w:rsidR="00D867C0" w:rsidRDefault="008379AB" w:rsidP="00CA1E40">
      <w:pPr>
        <w:tabs>
          <w:tab w:val="left" w:pos="851"/>
          <w:tab w:val="left" w:pos="1134"/>
        </w:tabs>
        <w:spacing w:line="360" w:lineRule="auto"/>
        <w:ind w:firstLine="709"/>
        <w:jc w:val="both"/>
      </w:pPr>
      <w:r>
        <w:t>1) в преамбуле решения</w:t>
      </w:r>
      <w:r w:rsidR="00D867C0">
        <w:t>:</w:t>
      </w:r>
    </w:p>
    <w:p w:rsidR="00CA1E40" w:rsidRDefault="00D867C0" w:rsidP="00CA1E40">
      <w:pPr>
        <w:tabs>
          <w:tab w:val="left" w:pos="851"/>
          <w:tab w:val="left" w:pos="1134"/>
        </w:tabs>
        <w:spacing w:line="360" w:lineRule="auto"/>
        <w:ind w:firstLine="709"/>
        <w:jc w:val="both"/>
        <w:rPr>
          <w:rFonts w:eastAsiaTheme="minorHAnsi"/>
          <w:lang w:eastAsia="en-US"/>
        </w:rPr>
      </w:pPr>
      <w:r>
        <w:t>а</w:t>
      </w:r>
      <w:r>
        <w:rPr>
          <w:rFonts w:eastAsiaTheme="minorHAnsi"/>
          <w:lang w:eastAsia="en-US"/>
        </w:rPr>
        <w:t xml:space="preserve">) </w:t>
      </w:r>
      <w:r w:rsidR="00CA1E40">
        <w:rPr>
          <w:rFonts w:eastAsiaTheme="minorHAnsi"/>
          <w:lang w:eastAsia="en-US"/>
        </w:rPr>
        <w:t>слова «Федерального закона от 05.04.2014» заменить словами «Федерального закона от 05.04.2013»;</w:t>
      </w:r>
    </w:p>
    <w:p w:rsidR="00D867C0" w:rsidRDefault="00CA1E40" w:rsidP="00CA1E40">
      <w:pPr>
        <w:tabs>
          <w:tab w:val="left" w:pos="851"/>
          <w:tab w:val="left" w:pos="1134"/>
        </w:tabs>
        <w:spacing w:line="360" w:lineRule="auto"/>
        <w:ind w:firstLine="709"/>
        <w:jc w:val="both"/>
        <w:rPr>
          <w:rFonts w:eastAsiaTheme="minorHAnsi"/>
          <w:lang w:eastAsia="en-US"/>
        </w:rPr>
      </w:pPr>
      <w:r>
        <w:rPr>
          <w:rFonts w:eastAsiaTheme="minorHAnsi"/>
          <w:lang w:eastAsia="en-US"/>
        </w:rPr>
        <w:t xml:space="preserve">б) </w:t>
      </w:r>
      <w:r w:rsidR="00D867C0">
        <w:rPr>
          <w:rFonts w:eastAsiaTheme="minorHAnsi"/>
          <w:lang w:eastAsia="en-US"/>
        </w:rPr>
        <w:t>слова «Томской городской муниципальной избирательной комиссии, подведомственными указан</w:t>
      </w:r>
      <w:bookmarkStart w:id="0" w:name="_GoBack"/>
      <w:bookmarkEnd w:id="0"/>
      <w:r w:rsidR="00D867C0">
        <w:rPr>
          <w:rFonts w:eastAsiaTheme="minorHAnsi"/>
          <w:lang w:eastAsia="en-US"/>
        </w:rPr>
        <w:t xml:space="preserve">ным органам казенными учреждениями и бюджетными учреждениями» заменить словами «подведомственными указанным органам казенными </w:t>
      </w:r>
      <w:r w:rsidR="00D867C0">
        <w:rPr>
          <w:rFonts w:eastAsiaTheme="minorHAnsi"/>
          <w:lang w:eastAsia="en-US"/>
        </w:rPr>
        <w:lastRenderedPageBreak/>
        <w:t>учреждениями, бюджетными учреждениями и муниципальными унитарными предприятиями»;</w:t>
      </w:r>
    </w:p>
    <w:p w:rsidR="008379AB" w:rsidRPr="00D867C0" w:rsidRDefault="008379AB" w:rsidP="00CA1E40">
      <w:pPr>
        <w:tabs>
          <w:tab w:val="left" w:pos="851"/>
        </w:tabs>
        <w:autoSpaceDE w:val="0"/>
        <w:autoSpaceDN w:val="0"/>
        <w:adjustRightInd w:val="0"/>
        <w:spacing w:line="360" w:lineRule="auto"/>
        <w:ind w:firstLine="709"/>
        <w:jc w:val="both"/>
        <w:rPr>
          <w:rFonts w:eastAsiaTheme="minorHAnsi"/>
          <w:lang w:eastAsia="en-US"/>
        </w:rPr>
      </w:pPr>
      <w:r>
        <w:rPr>
          <w:rFonts w:eastAsiaTheme="minorHAnsi"/>
          <w:lang w:eastAsia="en-US"/>
        </w:rPr>
        <w:t>2) приложение «</w:t>
      </w:r>
      <w:hyperlink r:id="rId6" w:history="1">
        <w:r w:rsidRPr="008379AB">
          <w:rPr>
            <w:rFonts w:eastAsiaTheme="minorHAnsi"/>
            <w:color w:val="000000" w:themeColor="text1"/>
            <w:lang w:eastAsia="en-US"/>
          </w:rPr>
          <w:t>Требования</w:t>
        </w:r>
      </w:hyperlink>
      <w:r w:rsidRPr="008379AB">
        <w:rPr>
          <w:rFonts w:eastAsiaTheme="minorHAnsi"/>
          <w:color w:val="000000" w:themeColor="text1"/>
          <w:lang w:eastAsia="en-US"/>
        </w:rPr>
        <w:t xml:space="preserve"> </w:t>
      </w:r>
      <w:r>
        <w:rPr>
          <w:rFonts w:eastAsiaTheme="minorHAnsi"/>
          <w:lang w:eastAsia="en-US"/>
        </w:rPr>
        <w:t xml:space="preserve">к отдельным видам товаров, работ, услуг, закупаемым Думой Города Томска» к указанному решению изложить в редакции согласно </w:t>
      </w:r>
      <w:proofErr w:type="gramStart"/>
      <w:r>
        <w:rPr>
          <w:rFonts w:eastAsiaTheme="minorHAnsi"/>
          <w:lang w:eastAsia="en-US"/>
        </w:rPr>
        <w:t>приложению</w:t>
      </w:r>
      <w:proofErr w:type="gramEnd"/>
      <w:r>
        <w:rPr>
          <w:rFonts w:eastAsiaTheme="minorHAnsi"/>
          <w:lang w:eastAsia="en-US"/>
        </w:rPr>
        <w:t xml:space="preserve"> к настоящему решению.</w:t>
      </w:r>
    </w:p>
    <w:p w:rsidR="008379AB" w:rsidRDefault="008379AB" w:rsidP="00CA1E40">
      <w:pPr>
        <w:tabs>
          <w:tab w:val="left" w:pos="851"/>
        </w:tabs>
        <w:autoSpaceDE w:val="0"/>
        <w:autoSpaceDN w:val="0"/>
        <w:adjustRightInd w:val="0"/>
        <w:spacing w:line="360" w:lineRule="auto"/>
        <w:ind w:firstLine="709"/>
        <w:jc w:val="both"/>
        <w:rPr>
          <w:rFonts w:eastAsiaTheme="minorHAnsi"/>
          <w:lang w:eastAsia="en-US"/>
        </w:rPr>
      </w:pPr>
      <w:r>
        <w:rPr>
          <w:rFonts w:eastAsiaTheme="minorHAnsi"/>
          <w:lang w:eastAsia="en-US"/>
        </w:rPr>
        <w:t>2. Разместить настоящее решение на официальном сайте Думы Города Томска в информационно-телекоммуникационной сети «Интернет» (http://www.duma70.ru/) и в единой информационной системе в сфере закупок (www.zakupki.gov.ru) в течение 7 рабочих дней со дня его принятия.</w:t>
      </w:r>
    </w:p>
    <w:p w:rsidR="008379AB" w:rsidRDefault="008379AB" w:rsidP="00CA1E40">
      <w:pPr>
        <w:tabs>
          <w:tab w:val="left" w:pos="851"/>
        </w:tabs>
        <w:autoSpaceDE w:val="0"/>
        <w:autoSpaceDN w:val="0"/>
        <w:adjustRightInd w:val="0"/>
        <w:spacing w:line="360" w:lineRule="auto"/>
        <w:ind w:firstLine="709"/>
        <w:jc w:val="both"/>
        <w:rPr>
          <w:rFonts w:eastAsiaTheme="minorHAnsi"/>
          <w:lang w:eastAsia="en-US"/>
        </w:rPr>
      </w:pPr>
      <w:r>
        <w:rPr>
          <w:rFonts w:eastAsiaTheme="minorHAnsi"/>
          <w:lang w:eastAsia="en-US"/>
        </w:rPr>
        <w:t>3. Настоящее решение вступает в силу с даты его принятия.</w:t>
      </w:r>
    </w:p>
    <w:p w:rsidR="008379AB" w:rsidRDefault="008379AB" w:rsidP="00CA1E40">
      <w:pPr>
        <w:tabs>
          <w:tab w:val="left" w:pos="851"/>
        </w:tabs>
        <w:autoSpaceDE w:val="0"/>
        <w:autoSpaceDN w:val="0"/>
        <w:adjustRightInd w:val="0"/>
        <w:spacing w:line="360" w:lineRule="auto"/>
        <w:ind w:firstLine="709"/>
        <w:jc w:val="both"/>
        <w:rPr>
          <w:rFonts w:eastAsiaTheme="minorHAnsi"/>
          <w:lang w:eastAsia="en-US"/>
        </w:rPr>
      </w:pPr>
      <w:r>
        <w:rPr>
          <w:rFonts w:eastAsiaTheme="minorHAnsi"/>
          <w:lang w:eastAsia="en-US"/>
        </w:rPr>
        <w:t>4. Контроль за исполнением настоящего решения возложить на постоянную комиссию по Регламенту и правовым вопросам Думы Города Томска (</w:t>
      </w:r>
      <w:proofErr w:type="spellStart"/>
      <w:r>
        <w:rPr>
          <w:rFonts w:eastAsiaTheme="minorHAnsi"/>
          <w:lang w:eastAsia="en-US"/>
        </w:rPr>
        <w:t>М.Ю.Корнев</w:t>
      </w:r>
      <w:proofErr w:type="spellEnd"/>
      <w:r>
        <w:rPr>
          <w:rFonts w:eastAsiaTheme="minorHAnsi"/>
          <w:lang w:eastAsia="en-US"/>
        </w:rPr>
        <w:t>).</w:t>
      </w:r>
    </w:p>
    <w:p w:rsidR="00A440A6" w:rsidRDefault="00A440A6" w:rsidP="008379AB">
      <w:pPr>
        <w:autoSpaceDE w:val="0"/>
        <w:autoSpaceDN w:val="0"/>
        <w:adjustRightInd w:val="0"/>
        <w:spacing w:line="360" w:lineRule="auto"/>
        <w:ind w:firstLine="709"/>
        <w:jc w:val="both"/>
        <w:outlineLvl w:val="0"/>
      </w:pPr>
    </w:p>
    <w:p w:rsidR="000470C6" w:rsidRPr="00AF5D87" w:rsidRDefault="000470C6" w:rsidP="001470C0">
      <w:pPr>
        <w:autoSpaceDE w:val="0"/>
        <w:autoSpaceDN w:val="0"/>
        <w:adjustRightInd w:val="0"/>
        <w:spacing w:line="360" w:lineRule="auto"/>
        <w:ind w:firstLine="709"/>
        <w:jc w:val="both"/>
      </w:pPr>
    </w:p>
    <w:p w:rsidR="001470C0" w:rsidRPr="00AF5D87" w:rsidRDefault="001470C0" w:rsidP="001470C0">
      <w:pPr>
        <w:autoSpaceDE w:val="0"/>
        <w:autoSpaceDN w:val="0"/>
        <w:adjustRightInd w:val="0"/>
      </w:pPr>
      <w:r w:rsidRPr="00AF5D87">
        <w:t xml:space="preserve">Председатель </w:t>
      </w:r>
    </w:p>
    <w:p w:rsidR="001470C0" w:rsidRPr="00AF5D87" w:rsidRDefault="001470C0" w:rsidP="001470C0">
      <w:pPr>
        <w:autoSpaceDE w:val="0"/>
        <w:autoSpaceDN w:val="0"/>
        <w:adjustRightInd w:val="0"/>
        <w:jc w:val="both"/>
      </w:pPr>
      <w:r w:rsidRPr="00AF5D87">
        <w:t>Думы Города Томска</w:t>
      </w:r>
      <w:r>
        <w:t xml:space="preserve"> </w:t>
      </w:r>
      <w:r>
        <w:tab/>
      </w:r>
      <w:r>
        <w:tab/>
      </w:r>
      <w:r>
        <w:tab/>
      </w:r>
      <w:r>
        <w:tab/>
      </w:r>
      <w:r>
        <w:tab/>
      </w:r>
      <w:r>
        <w:tab/>
      </w:r>
      <w:r>
        <w:tab/>
      </w:r>
      <w:r>
        <w:tab/>
      </w:r>
      <w:proofErr w:type="spellStart"/>
      <w:r>
        <w:t>С.Ю.Панов</w:t>
      </w:r>
      <w:proofErr w:type="spellEnd"/>
    </w:p>
    <w:sectPr w:rsidR="001470C0" w:rsidRPr="00AF5D87" w:rsidSect="008379AB">
      <w:pgSz w:w="11906" w:h="16838"/>
      <w:pgMar w:top="1134" w:right="567" w:bottom="1134" w:left="1701"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33E73"/>
    <w:multiLevelType w:val="hybridMultilevel"/>
    <w:tmpl w:val="9E68A286"/>
    <w:lvl w:ilvl="0" w:tplc="127EE1F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C6"/>
    <w:rsid w:val="000470C6"/>
    <w:rsid w:val="00085A82"/>
    <w:rsid w:val="00090B1A"/>
    <w:rsid w:val="000B706A"/>
    <w:rsid w:val="000C4EEC"/>
    <w:rsid w:val="000D273C"/>
    <w:rsid w:val="000F0CEF"/>
    <w:rsid w:val="001006CC"/>
    <w:rsid w:val="0010362D"/>
    <w:rsid w:val="00115737"/>
    <w:rsid w:val="001470C0"/>
    <w:rsid w:val="0016656C"/>
    <w:rsid w:val="001B5A69"/>
    <w:rsid w:val="001F6F58"/>
    <w:rsid w:val="00203382"/>
    <w:rsid w:val="00245BBF"/>
    <w:rsid w:val="00286684"/>
    <w:rsid w:val="00293787"/>
    <w:rsid w:val="002D0D5C"/>
    <w:rsid w:val="002F6A5D"/>
    <w:rsid w:val="003074CB"/>
    <w:rsid w:val="00315DB8"/>
    <w:rsid w:val="00316048"/>
    <w:rsid w:val="00337A85"/>
    <w:rsid w:val="003464FC"/>
    <w:rsid w:val="003D6434"/>
    <w:rsid w:val="004169DA"/>
    <w:rsid w:val="0046096D"/>
    <w:rsid w:val="00464D87"/>
    <w:rsid w:val="005127B9"/>
    <w:rsid w:val="00557507"/>
    <w:rsid w:val="00586DD4"/>
    <w:rsid w:val="005E50FE"/>
    <w:rsid w:val="006102FB"/>
    <w:rsid w:val="0068507C"/>
    <w:rsid w:val="006A7B24"/>
    <w:rsid w:val="006D3168"/>
    <w:rsid w:val="006E218C"/>
    <w:rsid w:val="006F1258"/>
    <w:rsid w:val="006F5D95"/>
    <w:rsid w:val="006F765D"/>
    <w:rsid w:val="007010C4"/>
    <w:rsid w:val="007177D4"/>
    <w:rsid w:val="00736658"/>
    <w:rsid w:val="00744D05"/>
    <w:rsid w:val="007D59A4"/>
    <w:rsid w:val="007E471E"/>
    <w:rsid w:val="007E5260"/>
    <w:rsid w:val="007F7097"/>
    <w:rsid w:val="008104A8"/>
    <w:rsid w:val="00821A6E"/>
    <w:rsid w:val="008233FB"/>
    <w:rsid w:val="008379AB"/>
    <w:rsid w:val="008545C4"/>
    <w:rsid w:val="00896535"/>
    <w:rsid w:val="008A1817"/>
    <w:rsid w:val="008A3D5C"/>
    <w:rsid w:val="008A3E17"/>
    <w:rsid w:val="008C1DCC"/>
    <w:rsid w:val="009260CF"/>
    <w:rsid w:val="009735B4"/>
    <w:rsid w:val="00982CD1"/>
    <w:rsid w:val="009932E6"/>
    <w:rsid w:val="009A439F"/>
    <w:rsid w:val="009A4AA1"/>
    <w:rsid w:val="009E3972"/>
    <w:rsid w:val="009F569D"/>
    <w:rsid w:val="00A17337"/>
    <w:rsid w:val="00A23D32"/>
    <w:rsid w:val="00A264A9"/>
    <w:rsid w:val="00A440A6"/>
    <w:rsid w:val="00A56E9C"/>
    <w:rsid w:val="00A70917"/>
    <w:rsid w:val="00AA7AB4"/>
    <w:rsid w:val="00AB0F5D"/>
    <w:rsid w:val="00AE4F4E"/>
    <w:rsid w:val="00AF32ED"/>
    <w:rsid w:val="00AF5D87"/>
    <w:rsid w:val="00B01D8A"/>
    <w:rsid w:val="00B41186"/>
    <w:rsid w:val="00B42A9F"/>
    <w:rsid w:val="00B452E3"/>
    <w:rsid w:val="00B56EE1"/>
    <w:rsid w:val="00B80A43"/>
    <w:rsid w:val="00BA4759"/>
    <w:rsid w:val="00BB3BED"/>
    <w:rsid w:val="00BE6FFF"/>
    <w:rsid w:val="00C056BC"/>
    <w:rsid w:val="00C10E59"/>
    <w:rsid w:val="00C24300"/>
    <w:rsid w:val="00C4237A"/>
    <w:rsid w:val="00C51055"/>
    <w:rsid w:val="00C65011"/>
    <w:rsid w:val="00C91DA6"/>
    <w:rsid w:val="00C95BEB"/>
    <w:rsid w:val="00CA1E40"/>
    <w:rsid w:val="00CA5D87"/>
    <w:rsid w:val="00CB192E"/>
    <w:rsid w:val="00CD2883"/>
    <w:rsid w:val="00CD4D58"/>
    <w:rsid w:val="00D149EA"/>
    <w:rsid w:val="00D22F1C"/>
    <w:rsid w:val="00D312BA"/>
    <w:rsid w:val="00D52680"/>
    <w:rsid w:val="00D5470C"/>
    <w:rsid w:val="00D72647"/>
    <w:rsid w:val="00D867C0"/>
    <w:rsid w:val="00DE4F57"/>
    <w:rsid w:val="00DF08CD"/>
    <w:rsid w:val="00E008FD"/>
    <w:rsid w:val="00E36986"/>
    <w:rsid w:val="00EB7D5A"/>
    <w:rsid w:val="00EC5711"/>
    <w:rsid w:val="00ED2C9A"/>
    <w:rsid w:val="00EF277C"/>
    <w:rsid w:val="00F13BF1"/>
    <w:rsid w:val="00F52869"/>
    <w:rsid w:val="00F60A6A"/>
    <w:rsid w:val="00F67CFE"/>
    <w:rsid w:val="00F80B77"/>
    <w:rsid w:val="00FC2B3D"/>
    <w:rsid w:val="00FE5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6C0C8-14EC-4E5A-A9BC-F38D813C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0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470C6"/>
    <w:pPr>
      <w:spacing w:line="360" w:lineRule="auto"/>
      <w:jc w:val="center"/>
    </w:pPr>
    <w:rPr>
      <w:b/>
      <w:bCs/>
      <w:sz w:val="28"/>
      <w:szCs w:val="28"/>
    </w:rPr>
  </w:style>
  <w:style w:type="paragraph" w:styleId="a4">
    <w:name w:val="Balloon Text"/>
    <w:basedOn w:val="a"/>
    <w:link w:val="a5"/>
    <w:uiPriority w:val="99"/>
    <w:semiHidden/>
    <w:unhideWhenUsed/>
    <w:rsid w:val="000470C6"/>
    <w:rPr>
      <w:rFonts w:ascii="Tahoma" w:hAnsi="Tahoma" w:cs="Tahoma"/>
      <w:sz w:val="16"/>
      <w:szCs w:val="16"/>
    </w:rPr>
  </w:style>
  <w:style w:type="character" w:customStyle="1" w:styleId="a5">
    <w:name w:val="Текст выноски Знак"/>
    <w:basedOn w:val="a0"/>
    <w:link w:val="a4"/>
    <w:uiPriority w:val="99"/>
    <w:semiHidden/>
    <w:rsid w:val="000470C6"/>
    <w:rPr>
      <w:rFonts w:ascii="Tahoma" w:eastAsia="Times New Roman" w:hAnsi="Tahoma" w:cs="Tahoma"/>
      <w:sz w:val="16"/>
      <w:szCs w:val="16"/>
      <w:lang w:eastAsia="ru-RU"/>
    </w:rPr>
  </w:style>
  <w:style w:type="paragraph" w:styleId="a6">
    <w:name w:val="List Paragraph"/>
    <w:basedOn w:val="a"/>
    <w:uiPriority w:val="99"/>
    <w:qFormat/>
    <w:rsid w:val="000470C6"/>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7F7097"/>
    <w:pPr>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CA9869613F42142B9DD9C84809AF9A94CA6AD40731ABDA6E63EFBA73EC2292F8FB7624157D3224A8DAC8EC7331E7504ED120707CB7D87A5378DBAAk4E1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ДТРГЗ Томской области</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kabanov</dc:creator>
  <cp:lastModifiedBy>Вотенцева Екатерина Андреевна</cp:lastModifiedBy>
  <cp:revision>3</cp:revision>
  <cp:lastPrinted>2019-05-28T07:01:00Z</cp:lastPrinted>
  <dcterms:created xsi:type="dcterms:W3CDTF">2019-06-06T02:44:00Z</dcterms:created>
  <dcterms:modified xsi:type="dcterms:W3CDTF">2019-06-06T02:45:00Z</dcterms:modified>
</cp:coreProperties>
</file>